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33" w:rsidRPr="00C65C33" w:rsidRDefault="00C65C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Зарегистрировано в Минюсте России 30 мая 2022 г. N 68626</w:t>
      </w:r>
    </w:p>
    <w:p w:rsidR="00C65C33" w:rsidRPr="00C65C33" w:rsidRDefault="00C65C3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5C33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ПРИКАЗ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от 20 мая 2022 г. N 342н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ПРОХОЖДЕНИЯ ОБЯЗАТЕЛЬНОГО ПСИХИАТРИЧЕСКОГО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ОСВИДЕТЕЛЬСТВОВАНИЯ РАБОТНИКАМИ, ОСУЩЕСТВЛЯЮЩИМИ ОТДЕЛЬНЫЕ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ВИДЫ ДЕЯТЕЛЬНОСТИ, ЕГО ПЕРИОДИЧНОСТИ, А ТАКЖЕ ВИДОВ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ДЕЯТЕЛЬНОСТИ, ПРИ ОСУЩЕСТВЛЕНИИ КОТОРЫХ ПРОВОДИТСЯ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ПСИХИАТРИЧЕСКОЕ ОСВИДЕТЕЛЬСТВОВАНИЕ</w:t>
      </w:r>
      <w:bookmarkEnd w:id="0"/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65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5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частью восьмой статьи 220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2021, N 27, ст. 5139), </w:t>
      </w:r>
      <w:hyperlink r:id="rId6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5.2.72 пункта 5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C65C33">
        <w:rPr>
          <w:rFonts w:ascii="Times New Roman" w:hAnsi="Times New Roman" w:cs="Times New Roman"/>
          <w:sz w:val="28"/>
          <w:szCs w:val="28"/>
        </w:rPr>
        <w:t>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104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C65C33">
        <w:rPr>
          <w:rFonts w:ascii="Times New Roman" w:hAnsi="Times New Roman" w:cs="Times New Roman"/>
          <w:sz w:val="28"/>
          <w:szCs w:val="28"/>
        </w:rPr>
        <w:t>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2. Настоящий приказ вступает в силу с 1 сентября 2022 г. и действует до 1 сентября 2028 г.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Министр</w:t>
      </w:r>
    </w:p>
    <w:p w:rsidR="00C65C33" w:rsidRPr="00C65C33" w:rsidRDefault="00C65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М.А.МУРАШКО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65C33" w:rsidRPr="00C65C33" w:rsidRDefault="00C65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C65C33" w:rsidRPr="00C65C33" w:rsidRDefault="00C65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65C33" w:rsidRPr="00C65C33" w:rsidRDefault="00C65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от 20 мая 2022 г. N 342н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C65C33">
        <w:rPr>
          <w:rFonts w:ascii="Times New Roman" w:hAnsi="Times New Roman" w:cs="Times New Roman"/>
          <w:sz w:val="28"/>
          <w:szCs w:val="28"/>
        </w:rPr>
        <w:t>ПОРЯДОК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ПРОХОЖДЕНИЯ ОБЯЗАТЕЛЬНОГО ПСИХИАТРИЧЕСКОГО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ОСВИДЕТЕЛЬСТВОВАНИЯ РАБОТНИКАМИ, ОСУЩЕСТВЛЯЮЩИМИ ОТДЕЛЬНЫЕ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ВИДЫ ДЕЯТЕЛЬНОСТИ, ЕГО ПЕРИОДИЧНОСТЬ</w:t>
      </w:r>
    </w:p>
    <w:p w:rsidR="00C65C33" w:rsidRPr="00C65C33" w:rsidRDefault="00C65C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anchor="P104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к настоящему приказу (далее - виды деятельности).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7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Часть восьмая статьи 220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3. Освидетельствование работника проводится врачебной комиссией, создаваемой в соответствии со </w:t>
      </w:r>
      <w:hyperlink r:id="rId8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</w:t>
      </w:r>
      <w:r w:rsidRPr="00C65C33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9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статьей 220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(при их наличии).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6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6. В направлении указываются: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дата формирования направления;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наименование работодателя, адрес электронной почты, контактный номер телефона;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работодателя по Общероссийскому </w:t>
      </w:r>
      <w:hyperlink r:id="rId11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(ОКВЭД);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рождения, пол работника;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наименование должности (профессии) работника, направляемого на освидетельствование;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вид (виды) деятельности, осуществляемый работником в соответствии с </w:t>
      </w:r>
      <w:hyperlink w:anchor="P104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2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статьей 220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(при их наличии);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дата выдачи направления работнику.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Направление выдается работнику под подпись.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направление;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3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статьей 220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(при их наличии);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паспорт (или иной документ, удостоверяющий личность).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9. Освидетельствование включает: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прием (осмотр, консультация) врача-психиатра;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lastRenderedPageBreak/>
        <w:t>сбор жалоб и анамнеза (объективный и субъективный) в психиатрии;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психопатологическое обследование.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C65C33">
        <w:rPr>
          <w:rFonts w:ascii="Times New Roman" w:hAnsi="Times New Roman" w:cs="Times New Roman"/>
          <w:sz w:val="28"/>
          <w:szCs w:val="28"/>
        </w:rP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12. В Заключении указываются: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дата выдачи Заключения;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рождения, пол работника;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наименование работодателя, адрес электронной почты, контактный номер телефона;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работодателя по Общероссийскому </w:t>
      </w:r>
      <w:hyperlink r:id="rId14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(ОКВЭД);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вид (виды) деятельности, осуществляемый работником в соответствии с </w:t>
      </w:r>
      <w:hyperlink w:anchor="P104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lastRenderedPageBreak/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C65C33" w:rsidRPr="00C65C33" w:rsidRDefault="00C65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C65C33" w:rsidRPr="00C65C33" w:rsidRDefault="00C65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65C33" w:rsidRPr="00C65C33" w:rsidRDefault="00C65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от 20 мая 2022 г. N 342н</w:t>
      </w:r>
    </w:p>
    <w:p w:rsidR="00C65C33" w:rsidRPr="00C65C33" w:rsidRDefault="00C65C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C65C33">
        <w:rPr>
          <w:rFonts w:ascii="Times New Roman" w:hAnsi="Times New Roman" w:cs="Times New Roman"/>
          <w:sz w:val="28"/>
          <w:szCs w:val="28"/>
        </w:rPr>
        <w:t>ВИДЫ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ДЕЯТЕЛЬНОСТИ, ПРИ ОСУЩЕСТВЛЕНИИ КОТОРЫХ ПРОВОДИТСЯ</w:t>
      </w:r>
    </w:p>
    <w:p w:rsidR="00C65C33" w:rsidRPr="00C65C33" w:rsidRDefault="00C65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ПСИХИАТРИЧЕСКОЕ ОСВИДЕТЕЛЬСТВОВАНИЕ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5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lastRenderedPageBreak/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7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Статья 27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18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2018, N 17, ст. 2485).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4. Деятельность, связанная с оборотом оружия.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&lt;3&gt; Федеральные </w:t>
      </w:r>
      <w:hyperlink r:id="rId19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нормы и правила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8. Педагогическая деятельность в организациях, осуществляющих образовательную деятельность.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9. Деятельность по присмотру и уходу за детьми.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10. Деятельность, связанная с работами с использованием сведений, составляющими государственную тайну.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20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Статья 3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1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ГОСТ 12.1.009-2017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r:id="rId22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C3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65C33">
        <w:rPr>
          <w:rFonts w:ascii="Times New Roman" w:hAnsi="Times New Roman" w:cs="Times New Roman"/>
          <w:sz w:val="28"/>
          <w:szCs w:val="28"/>
        </w:rPr>
        <w:t xml:space="preserve"> от 7 ноября 2018 г. N 942-ст (М., "</w:t>
      </w:r>
      <w:proofErr w:type="spellStart"/>
      <w:r w:rsidRPr="00C65C33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C65C33">
        <w:rPr>
          <w:rFonts w:ascii="Times New Roman" w:hAnsi="Times New Roman" w:cs="Times New Roman"/>
          <w:sz w:val="28"/>
          <w:szCs w:val="28"/>
        </w:rPr>
        <w:t>", 2019).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23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23.2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&lt;6&gt; Федеральные </w:t>
      </w:r>
      <w:hyperlink r:id="rId24">
        <w:r w:rsidRPr="00C65C33">
          <w:rPr>
            <w:rFonts w:ascii="Times New Roman" w:hAnsi="Times New Roman" w:cs="Times New Roman"/>
            <w:color w:val="0000FF"/>
            <w:sz w:val="28"/>
            <w:szCs w:val="28"/>
          </w:rPr>
          <w:t>нормы и правила</w:t>
        </w:r>
      </w:hyperlink>
      <w:r w:rsidRPr="00C65C33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пара, газа (в газообразном, сжиженном состоянии);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воды при температуре более 115 °C;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иных жидкостей при температуре, превышающей температуру их кипения при избыточном давлении 0,07 МПа.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lastRenderedPageBreak/>
        <w:t>15. Деятельность, связанная с добычей угля подземным способом.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 w:rsidRPr="00C65C33">
        <w:rPr>
          <w:rFonts w:ascii="Times New Roman" w:hAnsi="Times New Roman" w:cs="Times New Roman"/>
          <w:sz w:val="28"/>
          <w:szCs w:val="28"/>
        </w:rPr>
        <w:t>экстракционноозокеритовым</w:t>
      </w:r>
      <w:proofErr w:type="spellEnd"/>
      <w:r w:rsidRPr="00C65C33">
        <w:rPr>
          <w:rFonts w:ascii="Times New Roman" w:hAnsi="Times New Roman" w:cs="Times New Roman"/>
          <w:sz w:val="28"/>
          <w:szCs w:val="28"/>
        </w:rPr>
        <w:t xml:space="preserve"> производством.</w:t>
      </w:r>
    </w:p>
    <w:p w:rsidR="00C65C33" w:rsidRPr="00C65C33" w:rsidRDefault="00C65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33">
        <w:rPr>
          <w:rFonts w:ascii="Times New Roman" w:hAnsi="Times New Roman" w:cs="Times New Roman"/>
          <w:sz w:val="28"/>
          <w:szCs w:val="28"/>
        </w:rP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C65C33" w:rsidRPr="00C65C33" w:rsidRDefault="00C65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C33" w:rsidRPr="00C65C33" w:rsidRDefault="00C65C3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41970" w:rsidRPr="00C65C33" w:rsidRDefault="00E41970">
      <w:pPr>
        <w:rPr>
          <w:rFonts w:ascii="Times New Roman" w:hAnsi="Times New Roman" w:cs="Times New Roman"/>
          <w:sz w:val="28"/>
          <w:szCs w:val="28"/>
        </w:rPr>
      </w:pPr>
    </w:p>
    <w:sectPr w:rsidR="00E41970" w:rsidRPr="00C65C33" w:rsidSect="002F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33"/>
    <w:rsid w:val="0076061C"/>
    <w:rsid w:val="00C65C33"/>
    <w:rsid w:val="00E4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33DEA-C321-42CC-9E7D-F9B1109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C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5C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65C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8564495B8D0B5B79C6C8E05F864137A4F0510900DB9B0D2C2CD733566D859995042BF5F06C42BB8AE2107E080060379F04DBA91448D5Aa0b2D" TargetMode="External"/><Relationship Id="rId13" Type="http://schemas.openxmlformats.org/officeDocument/2006/relationships/hyperlink" Target="consultantplus://offline/ref=53F8564495B8D0B5B79C6C8E05F864137A4D02169608B9B0D2C2CD733566D859995042BC5803C228EEF43103A9D4091C7BE753B18F44a8bFD" TargetMode="External"/><Relationship Id="rId18" Type="http://schemas.openxmlformats.org/officeDocument/2006/relationships/hyperlink" Target="consultantplus://offline/ref=53F8564495B8D0B5B79C6C8E05F864137C46051F9201B9B0D2C2CD733566D8598B501AB35E04D823B3BB7756A6aDb7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F8564495B8D0B5B79C739B00F864137C4C04109203E4BADA9BC1713269875C9E4142BF5D18C62AA4A77554aAb6D" TargetMode="External"/><Relationship Id="rId7" Type="http://schemas.openxmlformats.org/officeDocument/2006/relationships/hyperlink" Target="consultantplus://offline/ref=53F8564495B8D0B5B79C6C8E05F864137A4D02169608B9B0D2C2CD733566D859995042BC5800C428EEF43103A9D4091C7BE753B18F44a8bFD" TargetMode="External"/><Relationship Id="rId12" Type="http://schemas.openxmlformats.org/officeDocument/2006/relationships/hyperlink" Target="consultantplus://offline/ref=53F8564495B8D0B5B79C6C8E05F864137A4D02169608B9B0D2C2CD733566D859995042BC5803C228EEF43103A9D4091C7BE753B18F44a8bFD" TargetMode="External"/><Relationship Id="rId17" Type="http://schemas.openxmlformats.org/officeDocument/2006/relationships/hyperlink" Target="consultantplus://offline/ref=53F8564495B8D0B5B79C6C8E05F864137D4703129108B9B0D2C2CD733566D859995042BF5F06C423B8AE2107E080060379F04DBA91448D5Aa0b2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8564495B8D0B5B79C6C8E05F864137D480316950DB9B0D2C2CD733566D8598B501AB35E04D823B3BB7756A6aDb7D" TargetMode="External"/><Relationship Id="rId20" Type="http://schemas.openxmlformats.org/officeDocument/2006/relationships/hyperlink" Target="consultantplus://offline/ref=53F8564495B8D0B5B79C6C8E05F864137A4E09129509B9B0D2C2CD733566D859995042BF5F06C32BBAAE2107E080060379F04DBA91448D5Aa0b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8564495B8D0B5B79C6C8E05F864137A4D031E910AB9B0D2C2CD733566D859995042BC5F01CD77EBE1205BA5D7150272F04FB38Da4b4D" TargetMode="External"/><Relationship Id="rId11" Type="http://schemas.openxmlformats.org/officeDocument/2006/relationships/hyperlink" Target="consultantplus://offline/ref=53F8564495B8D0B5B79C6C8E05F864137A4D0411910CB9B0D2C2CD733566D8598B501AB35E04D823B3BB7756A6aDb7D" TargetMode="External"/><Relationship Id="rId24" Type="http://schemas.openxmlformats.org/officeDocument/2006/relationships/hyperlink" Target="consultantplus://offline/ref=53F8564495B8D0B5B79C6C8E05F864137D480314920CB9B0D2C2CD733566D859995042BF5F06C622BBAE2107E080060379F04DBA91448D5Aa0b2D" TargetMode="External"/><Relationship Id="rId5" Type="http://schemas.openxmlformats.org/officeDocument/2006/relationships/hyperlink" Target="consultantplus://offline/ref=53F8564495B8D0B5B79C6C8E05F864137A4D02169608B9B0D2C2CD733566D859995042BC5800C428EEF43103A9D4091C7BE753B18F44a8bFD" TargetMode="External"/><Relationship Id="rId15" Type="http://schemas.openxmlformats.org/officeDocument/2006/relationships/hyperlink" Target="consultantplus://offline/ref=53F8564495B8D0B5B79C6C8E05F864137D480316950DB9B0D2C2CD733566D859995042BF5F06C623B3AE2107E080060379F04DBA91448D5Aa0b2D" TargetMode="External"/><Relationship Id="rId23" Type="http://schemas.openxmlformats.org/officeDocument/2006/relationships/hyperlink" Target="consultantplus://offline/ref=53F8564495B8D0B5B79C6C8E05F864137A4E0614950EB9B0D2C2CD733566D859995042BC5801CD77EBE1205BA5D7150272F04FB38Da4b4D" TargetMode="External"/><Relationship Id="rId10" Type="http://schemas.openxmlformats.org/officeDocument/2006/relationships/hyperlink" Target="consultantplus://offline/ref=53F8564495B8D0B5B79C6C8E05F864137A4F0510900DB9B0D2C2CD733566D859995042BF5F06C42BB8AE2107E080060379F04DBA91448D5Aa0b2D" TargetMode="External"/><Relationship Id="rId19" Type="http://schemas.openxmlformats.org/officeDocument/2006/relationships/hyperlink" Target="consultantplus://offline/ref=53F8564495B8D0B5B79C6C8E05F864137D4803159009B9B0D2C2CD733566D859995042BF5F06C622BAAE2107E080060379F04DBA91448D5Aa0b2D" TargetMode="External"/><Relationship Id="rId4" Type="http://schemas.openxmlformats.org/officeDocument/2006/relationships/hyperlink" Target="consultantplus://offline/ref=53F8564495B8D0B5B79C6C8E05F864137A4E06149701B9B0D2C2CD733566D859995042BF5F06C027BBAE2107E080060379F04DBA91448D5Aa0b2D" TargetMode="External"/><Relationship Id="rId9" Type="http://schemas.openxmlformats.org/officeDocument/2006/relationships/hyperlink" Target="consultantplus://offline/ref=53F8564495B8D0B5B79C6C8E05F864137A4D02169608B9B0D2C2CD733566D859995042BC5803C228EEF43103A9D4091C7BE753B18F44a8bFD" TargetMode="External"/><Relationship Id="rId14" Type="http://schemas.openxmlformats.org/officeDocument/2006/relationships/hyperlink" Target="consultantplus://offline/ref=53F8564495B8D0B5B79C6C8E05F864137A4D0411910CB9B0D2C2CD733566D8598B501AB35E04D823B3BB7756A6aDb7D" TargetMode="External"/><Relationship Id="rId22" Type="http://schemas.openxmlformats.org/officeDocument/2006/relationships/hyperlink" Target="consultantplus://offline/ref=53F8564495B8D0B5B79C6C8E05F864137D4E02119501B9B0D2C2CD733566D8598B501AB35E04D823B3BB7756A6aD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Байковский А. С.</dc:creator>
  <cp:keywords/>
  <dc:description/>
  <cp:lastModifiedBy>Байковский А. С.</cp:lastModifiedBy>
  <cp:revision>1</cp:revision>
  <dcterms:created xsi:type="dcterms:W3CDTF">2022-09-12T03:27:00Z</dcterms:created>
  <dcterms:modified xsi:type="dcterms:W3CDTF">2022-09-12T03:31:00Z</dcterms:modified>
</cp:coreProperties>
</file>