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53" w:rsidRPr="00B86553" w:rsidRDefault="00B86553" w:rsidP="00B86553">
      <w:pPr>
        <w:shd w:val="clear" w:color="auto" w:fill="FFFFFF"/>
        <w:spacing w:after="37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D1D1D"/>
          <w:sz w:val="36"/>
          <w:szCs w:val="36"/>
          <w:lang w:eastAsia="ru-RU"/>
        </w:rPr>
      </w:pPr>
      <w:r w:rsidRPr="00B86553">
        <w:rPr>
          <w:rFonts w:ascii="Arial" w:eastAsia="Times New Roman" w:hAnsi="Arial" w:cs="Arial"/>
          <w:b/>
          <w:bCs/>
          <w:color w:val="1D1D1D"/>
          <w:sz w:val="36"/>
          <w:szCs w:val="36"/>
          <w:lang w:eastAsia="ru-RU"/>
        </w:rPr>
        <w:t>Медицинская реабилитация детям после перенесенной новой коронавирусной инфекции (COVID-19) </w:t>
      </w:r>
    </w:p>
    <w:p w:rsidR="00B86553" w:rsidRPr="00B86553" w:rsidRDefault="00B86553" w:rsidP="002431D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Дети, страдающие заболеваниями бронхолегочной, сердечно</w:t>
      </w:r>
      <w:r w:rsidR="002431D4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-</w:t>
      </w:r>
      <w:bookmarkStart w:id="0" w:name="_GoBack"/>
      <w:bookmarkEnd w:id="0"/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softHyphen/>
        <w:t xml:space="preserve">сосудистой, центральной и периферической нервной систем, с тяжелыми, среднетяжелыми, умеренными и легкими нарушениями функций органов и систем, перенесшие новую коронавирусную инфекцию COVID-19 (далее -COVID-19), нуждаются в </w:t>
      </w:r>
      <w:proofErr w:type="gramStart"/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проведении</w:t>
      </w:r>
      <w:proofErr w:type="gramEnd"/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медицинской реабилитации.</w:t>
      </w:r>
    </w:p>
    <w:p w:rsidR="00B86553" w:rsidRPr="00B86553" w:rsidRDefault="00B86553" w:rsidP="002431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B86553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В Красноярском крае медицинская реабилитация детей, перенесших COVID - 19, проводится:</w:t>
      </w:r>
    </w:p>
    <w:p w:rsidR="00B86553" w:rsidRPr="00B86553" w:rsidRDefault="00B86553" w:rsidP="002431D4">
      <w:pPr>
        <w:numPr>
          <w:ilvl w:val="0"/>
          <w:numId w:val="1"/>
        </w:numPr>
        <w:spacing w:after="18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в круглосуточных </w:t>
      </w:r>
      <w:proofErr w:type="gramStart"/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отделениях</w:t>
      </w:r>
      <w:proofErr w:type="gramEnd"/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медицинской реабилитации КГБУЗ «Красноярский краевой клинический центр охраны материнства и детства»;</w:t>
      </w:r>
    </w:p>
    <w:p w:rsidR="00B86553" w:rsidRPr="00B86553" w:rsidRDefault="00B86553" w:rsidP="002431D4">
      <w:pPr>
        <w:numPr>
          <w:ilvl w:val="0"/>
          <w:numId w:val="1"/>
        </w:numPr>
        <w:spacing w:after="18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КГБУЗ «Красноярский краевой центр охраны материнства и детства № 2»;</w:t>
      </w:r>
    </w:p>
    <w:p w:rsidR="00B86553" w:rsidRPr="00B86553" w:rsidRDefault="00B86553" w:rsidP="002431D4">
      <w:pPr>
        <w:numPr>
          <w:ilvl w:val="0"/>
          <w:numId w:val="1"/>
        </w:numPr>
        <w:spacing w:after="180" w:line="240" w:lineRule="auto"/>
        <w:ind w:left="0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в амбулаторных </w:t>
      </w:r>
      <w:proofErr w:type="gramStart"/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условиях</w:t>
      </w:r>
      <w:proofErr w:type="gramEnd"/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в КГБУЗ «Красноярский краевой клинический центр охраны материнства и детства».</w:t>
      </w:r>
    </w:p>
    <w:p w:rsidR="00B86553" w:rsidRPr="00B86553" w:rsidRDefault="00B86553" w:rsidP="002431D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B86553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Направление детей на медицинскую реабилитацию по форме 057/у-04 осуществляет участковый врач-педиатр, наблюдающий ребенка, при наличии показаний и отсутствии противопоказаний.</w:t>
      </w:r>
    </w:p>
    <w:p w:rsidR="00CB5E26" w:rsidRDefault="00CB5E26"/>
    <w:sectPr w:rsidR="00C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0C7"/>
    <w:multiLevelType w:val="multilevel"/>
    <w:tmpl w:val="61AC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53"/>
    <w:rsid w:val="002431D4"/>
    <w:rsid w:val="00B86553"/>
    <w:rsid w:val="00C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ХодыкинаТН</dc:creator>
  <cp:lastModifiedBy>ХодыкинаТН</cp:lastModifiedBy>
  <cp:revision>2</cp:revision>
  <dcterms:created xsi:type="dcterms:W3CDTF">2022-10-05T10:14:00Z</dcterms:created>
  <dcterms:modified xsi:type="dcterms:W3CDTF">2022-10-06T03:58:00Z</dcterms:modified>
</cp:coreProperties>
</file>