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10" w:rsidRDefault="00E52210" w:rsidP="00E52210">
      <w:pPr>
        <w:jc w:val="right"/>
        <w:rPr>
          <w:rFonts w:ascii="Times New Roman" w:hAnsi="Times New Roman" w:cs="Times New Roman"/>
        </w:rPr>
      </w:pPr>
      <w:r w:rsidRPr="00E52210">
        <w:rPr>
          <w:rFonts w:ascii="Times New Roman" w:hAnsi="Times New Roman" w:cs="Times New Roman"/>
        </w:rPr>
        <w:t xml:space="preserve">Приложение №1 </w:t>
      </w:r>
    </w:p>
    <w:p w:rsidR="00F66BF6" w:rsidRPr="00E52210" w:rsidRDefault="00E52210" w:rsidP="00E52210">
      <w:pPr>
        <w:jc w:val="right"/>
        <w:rPr>
          <w:rFonts w:ascii="Times New Roman" w:hAnsi="Times New Roman" w:cs="Times New Roman"/>
        </w:rPr>
      </w:pPr>
      <w:r w:rsidRPr="00E52210">
        <w:rPr>
          <w:rFonts w:ascii="Times New Roman" w:hAnsi="Times New Roman" w:cs="Times New Roman"/>
        </w:rPr>
        <w:t>к приказу №133 от 20.03.2016г.</w:t>
      </w:r>
    </w:p>
    <w:p w:rsidR="00301EED" w:rsidRPr="00301EED" w:rsidRDefault="00301EED" w:rsidP="00301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ED">
        <w:rPr>
          <w:rFonts w:ascii="Times New Roman" w:hAnsi="Times New Roman" w:cs="Times New Roman"/>
          <w:b/>
          <w:sz w:val="24"/>
          <w:szCs w:val="24"/>
        </w:rPr>
        <w:t>Порядок оказания платных услуг в КГБУЗ «Туринская МБ»</w:t>
      </w:r>
    </w:p>
    <w:p w:rsidR="00F66BF6" w:rsidRDefault="00F66BF6" w:rsidP="00F64B15">
      <w:pPr>
        <w:jc w:val="center"/>
      </w:pPr>
      <w:r w:rsidRPr="00BB01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B0170" w:rsidRPr="00302F6F" w:rsidRDefault="00F66BF6" w:rsidP="00302F6F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Настоящий Порядок разработан на основании Закона РФ от 07.02.1992 № 2300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-1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защите прав потребителей», 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Федерального закона  от 21.11.2011 №323-ФЗ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>Об 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снов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>ах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охран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здоровья граждан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 в соответствии с Гражданским кодексом Российской Федерации,  постан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>овлениями Правительства РФ от 04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.1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>2012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>1006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Правил предоставления </w:t>
      </w:r>
      <w:r w:rsidR="00E87458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медицинскими организациями платных медицинских услуг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="00E87458" w:rsidRPr="00E87458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 Правительс</w:t>
      </w:r>
      <w:r w:rsidR="00302F6F">
        <w:rPr>
          <w:rFonts w:ascii="Times New Roman" w:hAnsi="Times New Roman" w:cs="Times New Roman"/>
          <w:b w:val="0"/>
          <w:color w:val="auto"/>
          <w:sz w:val="24"/>
          <w:szCs w:val="24"/>
        </w:rPr>
        <w:t>тва РФ от 6 марта 2013 г. N 186</w:t>
      </w:r>
      <w:proofErr w:type="gramEnd"/>
      <w:r w:rsidR="00302F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87458" w:rsidRPr="00E87458">
        <w:rPr>
          <w:rFonts w:ascii="Times New Roman" w:hAnsi="Times New Roman" w:cs="Times New Roman"/>
          <w:b w:val="0"/>
          <w:color w:val="auto"/>
          <w:sz w:val="24"/>
          <w:szCs w:val="24"/>
        </w:rPr>
        <w:t>"Об утверждении Правил оказания медицинской помощи иностранным гражданам на территории Российской Федерации"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Постановлением правительства Красноярского края «Об утверждении территориальной программы государственных гарантий оказания населению Красноярского края  </w:t>
      </w:r>
      <w:r w:rsidR="00302F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бесплатной медицинской помощи», Положением </w:t>
      </w:r>
      <w:r w:rsidR="00BB0170" w:rsidRPr="00BB0170">
        <w:rPr>
          <w:rFonts w:ascii="Times New Roman" w:hAnsi="Times New Roman" w:cs="Times New Roman"/>
          <w:b w:val="0"/>
          <w:color w:val="auto"/>
          <w:sz w:val="24"/>
          <w:szCs w:val="24"/>
        </w:rPr>
        <w:t>о предоставлении платных медицинских услуг населению</w:t>
      </w:r>
      <w:r w:rsidR="00BB01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B0170" w:rsidRPr="00BB01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Краевым государственным бюджетным учреждением здравоохранения «Туринская </w:t>
      </w:r>
      <w:proofErr w:type="gramStart"/>
      <w:r w:rsidR="00BB0170" w:rsidRPr="00BB0170">
        <w:rPr>
          <w:rFonts w:ascii="Times New Roman" w:hAnsi="Times New Roman" w:cs="Times New Roman"/>
          <w:b w:val="0"/>
          <w:color w:val="auto"/>
          <w:sz w:val="24"/>
          <w:szCs w:val="24"/>
        </w:rPr>
        <w:t>межрайонная</w:t>
      </w:r>
      <w:proofErr w:type="gramEnd"/>
      <w:r w:rsidR="00BB0170" w:rsidRPr="00BB01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больница», согласованным с Министерством здравоохранения Красноярского края</w:t>
      </w:r>
      <w:r w:rsidR="00BB017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66BF6" w:rsidRDefault="00F66BF6" w:rsidP="001B1A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64B15" w:rsidRDefault="00F66BF6" w:rsidP="001B1A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1.2.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Настоя</w:t>
      </w:r>
      <w:r w:rsidR="00BB0170">
        <w:rPr>
          <w:rFonts w:ascii="Times New Roman" w:hAnsi="Times New Roman" w:cs="Times New Roman"/>
          <w:b w:val="0"/>
          <w:color w:val="auto"/>
          <w:sz w:val="24"/>
          <w:szCs w:val="24"/>
        </w:rPr>
        <w:t>щий Порядок определяет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условия предоставления платных медицинских услуг населению (дополнительных к гарантированному объему бесплатной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медицинской помощи) КГБУЗ «</w:t>
      </w:r>
      <w:r w:rsidR="00302F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Туринская </w:t>
      </w:r>
      <w:proofErr w:type="gramStart"/>
      <w:r w:rsidR="00302F6F">
        <w:rPr>
          <w:rFonts w:ascii="Times New Roman" w:hAnsi="Times New Roman" w:cs="Times New Roman"/>
          <w:b w:val="0"/>
          <w:color w:val="auto"/>
          <w:sz w:val="24"/>
          <w:szCs w:val="24"/>
        </w:rPr>
        <w:t>межрайонная</w:t>
      </w:r>
      <w:proofErr w:type="gramEnd"/>
      <w:r w:rsidR="00302F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больница»</w:t>
      </w:r>
      <w:r w:rsidR="00C25194">
        <w:rPr>
          <w:rFonts w:ascii="Times New Roman" w:hAnsi="Times New Roman" w:cs="Times New Roman"/>
          <w:b w:val="0"/>
          <w:color w:val="auto"/>
          <w:sz w:val="24"/>
          <w:szCs w:val="24"/>
        </w:rPr>
        <w:t>, перечень платных медицинских услуг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02F6F" w:rsidRPr="00302F6F" w:rsidRDefault="00302F6F" w:rsidP="00302F6F">
      <w:pPr>
        <w:rPr>
          <w:lang w:eastAsia="ru-RU"/>
        </w:rPr>
      </w:pPr>
    </w:p>
    <w:p w:rsidR="00065EEC" w:rsidRPr="00065EEC" w:rsidRDefault="00065EEC" w:rsidP="00301E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EC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065EE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65EEC">
        <w:rPr>
          <w:rFonts w:ascii="Times New Roman" w:hAnsi="Times New Roman" w:cs="Times New Roman"/>
          <w:b/>
          <w:sz w:val="24"/>
          <w:szCs w:val="24"/>
        </w:rPr>
        <w:t>Перечень  услуг</w:t>
      </w:r>
      <w:proofErr w:type="gramEnd"/>
      <w:r w:rsidRPr="00065EEC">
        <w:rPr>
          <w:rFonts w:ascii="Times New Roman" w:hAnsi="Times New Roman" w:cs="Times New Roman"/>
          <w:b/>
          <w:sz w:val="24"/>
          <w:szCs w:val="24"/>
        </w:rPr>
        <w:t>, оказываемых на платной основе:</w:t>
      </w:r>
    </w:p>
    <w:p w:rsidR="00065EEC" w:rsidRPr="00065EEC" w:rsidRDefault="00065EEC" w:rsidP="001B1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1AE7">
        <w:rPr>
          <w:rFonts w:ascii="Times New Roman" w:hAnsi="Times New Roman" w:cs="Times New Roman"/>
          <w:sz w:val="24"/>
          <w:szCs w:val="24"/>
        </w:rPr>
        <w:t>2.1</w:t>
      </w:r>
      <w:r w:rsidRPr="00065EEC">
        <w:rPr>
          <w:rFonts w:ascii="Times New Roman" w:hAnsi="Times New Roman" w:cs="Times New Roman"/>
          <w:sz w:val="24"/>
          <w:szCs w:val="24"/>
        </w:rPr>
        <w:tab/>
      </w:r>
      <w:r w:rsidR="00302F6F">
        <w:rPr>
          <w:rFonts w:ascii="Times New Roman" w:hAnsi="Times New Roman" w:cs="Times New Roman"/>
          <w:sz w:val="24"/>
          <w:szCs w:val="24"/>
        </w:rPr>
        <w:t>Медицинские осмотры (</w:t>
      </w:r>
      <w:r w:rsidRPr="00065EEC">
        <w:rPr>
          <w:rFonts w:ascii="Times New Roman" w:hAnsi="Times New Roman" w:cs="Times New Roman"/>
          <w:sz w:val="24"/>
          <w:szCs w:val="24"/>
        </w:rPr>
        <w:t>предварительные и периодические</w:t>
      </w:r>
      <w:r w:rsidR="00302F6F">
        <w:rPr>
          <w:rFonts w:ascii="Times New Roman" w:hAnsi="Times New Roman" w:cs="Times New Roman"/>
          <w:sz w:val="24"/>
          <w:szCs w:val="24"/>
        </w:rPr>
        <w:t>)</w:t>
      </w:r>
      <w:r w:rsidR="00B462EE">
        <w:rPr>
          <w:rFonts w:ascii="Times New Roman" w:hAnsi="Times New Roman" w:cs="Times New Roman"/>
          <w:sz w:val="24"/>
          <w:szCs w:val="24"/>
        </w:rPr>
        <w:t>;</w:t>
      </w:r>
    </w:p>
    <w:p w:rsidR="00065EEC" w:rsidRDefault="00065EEC" w:rsidP="001B1AE7">
      <w:pPr>
        <w:autoSpaceDE w:val="0"/>
        <w:autoSpaceDN w:val="0"/>
        <w:adjustRightInd w:val="0"/>
        <w:ind w:left="708" w:firstLine="72"/>
        <w:jc w:val="both"/>
        <w:rPr>
          <w:rFonts w:ascii="Times New Roman" w:hAnsi="Times New Roman" w:cs="Times New Roman"/>
          <w:sz w:val="24"/>
          <w:szCs w:val="24"/>
        </w:rPr>
      </w:pPr>
      <w:r w:rsidRPr="0059693C">
        <w:rPr>
          <w:rFonts w:ascii="Times New Roman" w:hAnsi="Times New Roman" w:cs="Times New Roman"/>
          <w:sz w:val="24"/>
          <w:szCs w:val="24"/>
        </w:rPr>
        <w:t>2</w:t>
      </w:r>
      <w:r w:rsidR="00F473B5">
        <w:rPr>
          <w:rFonts w:ascii="Times New Roman" w:hAnsi="Times New Roman" w:cs="Times New Roman"/>
          <w:sz w:val="24"/>
          <w:szCs w:val="24"/>
        </w:rPr>
        <w:t xml:space="preserve">.2. </w:t>
      </w:r>
      <w:r w:rsidR="00F473B5">
        <w:rPr>
          <w:rFonts w:ascii="Times New Roman" w:hAnsi="Times New Roman" w:cs="Times New Roman"/>
          <w:sz w:val="24"/>
          <w:szCs w:val="24"/>
        </w:rPr>
        <w:tab/>
        <w:t>Медицинское освидетельствование на наличие медицинских противопоказаний к владению оружием</w:t>
      </w:r>
      <w:r w:rsidR="00B462EE">
        <w:rPr>
          <w:rFonts w:ascii="Times New Roman" w:hAnsi="Times New Roman" w:cs="Times New Roman"/>
          <w:sz w:val="24"/>
          <w:szCs w:val="24"/>
        </w:rPr>
        <w:t>;</w:t>
      </w:r>
    </w:p>
    <w:p w:rsidR="00F473B5" w:rsidRPr="00065EEC" w:rsidRDefault="00F473B5" w:rsidP="00F473B5">
      <w:pPr>
        <w:autoSpaceDE w:val="0"/>
        <w:autoSpaceDN w:val="0"/>
        <w:adjustRightInd w:val="0"/>
        <w:ind w:left="708" w:firstLine="72"/>
        <w:jc w:val="both"/>
        <w:rPr>
          <w:rFonts w:ascii="Times New Roman" w:hAnsi="Times New Roman" w:cs="Times New Roman"/>
          <w:sz w:val="24"/>
          <w:szCs w:val="24"/>
        </w:rPr>
      </w:pPr>
      <w:r w:rsidRPr="005969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ab/>
        <w:t xml:space="preserve">Медицинское освидетельствование на наличие медицинских противопоказаний к управлению </w:t>
      </w:r>
      <w:r w:rsidRPr="00065EEC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ным средством</w:t>
      </w:r>
      <w:r w:rsidR="00B462EE">
        <w:rPr>
          <w:rFonts w:ascii="Times New Roman" w:hAnsi="Times New Roman" w:cs="Times New Roman"/>
          <w:sz w:val="24"/>
          <w:szCs w:val="24"/>
        </w:rPr>
        <w:t>;</w:t>
      </w:r>
    </w:p>
    <w:p w:rsidR="00065EEC" w:rsidRPr="00065EEC" w:rsidRDefault="00065EEC" w:rsidP="001B1AE7">
      <w:pPr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065EEC">
        <w:rPr>
          <w:rFonts w:ascii="Times New Roman" w:hAnsi="Times New Roman" w:cs="Times New Roman"/>
          <w:sz w:val="24"/>
          <w:szCs w:val="24"/>
        </w:rPr>
        <w:t>2.3.</w:t>
      </w:r>
      <w:r w:rsidRPr="00065EEC">
        <w:rPr>
          <w:rFonts w:ascii="Times New Roman" w:hAnsi="Times New Roman" w:cs="Times New Roman"/>
          <w:sz w:val="24"/>
          <w:szCs w:val="24"/>
        </w:rPr>
        <w:tab/>
      </w:r>
      <w:r w:rsidR="00826D82">
        <w:rPr>
          <w:rFonts w:ascii="Times New Roman" w:hAnsi="Times New Roman" w:cs="Times New Roman"/>
          <w:sz w:val="24"/>
          <w:szCs w:val="24"/>
        </w:rPr>
        <w:t xml:space="preserve">Медицинское освидетельствование </w:t>
      </w:r>
      <w:r w:rsidRPr="00065EEC">
        <w:rPr>
          <w:rFonts w:ascii="Times New Roman" w:hAnsi="Times New Roman" w:cs="Times New Roman"/>
          <w:sz w:val="24"/>
          <w:szCs w:val="24"/>
        </w:rPr>
        <w:t xml:space="preserve">иностранных граждан при оформлении документов для     </w:t>
      </w:r>
      <w:proofErr w:type="spellStart"/>
      <w:r w:rsidRPr="00065EEC">
        <w:rPr>
          <w:rFonts w:ascii="Times New Roman" w:hAnsi="Times New Roman" w:cs="Times New Roman"/>
          <w:sz w:val="24"/>
          <w:szCs w:val="24"/>
        </w:rPr>
        <w:t>паспортно</w:t>
      </w:r>
      <w:proofErr w:type="spellEnd"/>
      <w:r w:rsidRPr="00065EEC">
        <w:rPr>
          <w:rFonts w:ascii="Times New Roman" w:hAnsi="Times New Roman" w:cs="Times New Roman"/>
          <w:sz w:val="24"/>
          <w:szCs w:val="24"/>
        </w:rPr>
        <w:t xml:space="preserve"> - визовой службы</w:t>
      </w:r>
      <w:r w:rsidR="00B462EE">
        <w:rPr>
          <w:rFonts w:ascii="Times New Roman" w:hAnsi="Times New Roman" w:cs="Times New Roman"/>
          <w:sz w:val="24"/>
          <w:szCs w:val="24"/>
        </w:rPr>
        <w:t>;</w:t>
      </w:r>
    </w:p>
    <w:p w:rsidR="00065EEC" w:rsidRPr="00065EEC" w:rsidRDefault="00065EEC" w:rsidP="001B1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693C">
        <w:rPr>
          <w:rFonts w:ascii="Times New Roman" w:hAnsi="Times New Roman" w:cs="Times New Roman"/>
          <w:sz w:val="24"/>
          <w:szCs w:val="24"/>
        </w:rPr>
        <w:t>2</w:t>
      </w:r>
      <w:r w:rsidRPr="00065EEC">
        <w:rPr>
          <w:rFonts w:ascii="Times New Roman" w:hAnsi="Times New Roman" w:cs="Times New Roman"/>
          <w:sz w:val="24"/>
          <w:szCs w:val="24"/>
        </w:rPr>
        <w:t xml:space="preserve">.4. </w:t>
      </w:r>
      <w:r w:rsidRPr="00065EEC">
        <w:rPr>
          <w:rFonts w:ascii="Times New Roman" w:hAnsi="Times New Roman" w:cs="Times New Roman"/>
          <w:sz w:val="24"/>
          <w:szCs w:val="24"/>
        </w:rPr>
        <w:tab/>
        <w:t>Зубопротезирование, за исключением льготных категорий граждан</w:t>
      </w:r>
      <w:r w:rsidR="00B462EE">
        <w:rPr>
          <w:rFonts w:ascii="Times New Roman" w:hAnsi="Times New Roman" w:cs="Times New Roman"/>
          <w:sz w:val="24"/>
          <w:szCs w:val="24"/>
        </w:rPr>
        <w:t>;</w:t>
      </w:r>
      <w:r w:rsidRPr="00065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EC" w:rsidRPr="00065EEC" w:rsidRDefault="00065EEC" w:rsidP="001B1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693C">
        <w:rPr>
          <w:rFonts w:ascii="Times New Roman" w:hAnsi="Times New Roman" w:cs="Times New Roman"/>
          <w:sz w:val="24"/>
          <w:szCs w:val="24"/>
        </w:rPr>
        <w:t>2</w:t>
      </w:r>
      <w:r w:rsidRPr="00065EEC">
        <w:rPr>
          <w:rFonts w:ascii="Times New Roman" w:hAnsi="Times New Roman" w:cs="Times New Roman"/>
          <w:sz w:val="24"/>
          <w:szCs w:val="24"/>
        </w:rPr>
        <w:t xml:space="preserve">.5. </w:t>
      </w:r>
      <w:r w:rsidRPr="00065EEC">
        <w:rPr>
          <w:rFonts w:ascii="Times New Roman" w:hAnsi="Times New Roman" w:cs="Times New Roman"/>
          <w:sz w:val="24"/>
          <w:szCs w:val="24"/>
        </w:rPr>
        <w:tab/>
      </w:r>
      <w:r w:rsidR="00371C9A">
        <w:rPr>
          <w:rFonts w:ascii="Times New Roman" w:hAnsi="Times New Roman" w:cs="Times New Roman"/>
          <w:sz w:val="24"/>
          <w:szCs w:val="24"/>
        </w:rPr>
        <w:t>Лечение алкогольной зависимости;</w:t>
      </w:r>
    </w:p>
    <w:p w:rsidR="00065EEC" w:rsidRPr="00065EEC" w:rsidRDefault="00065EEC" w:rsidP="001B1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693C">
        <w:rPr>
          <w:rFonts w:ascii="Times New Roman" w:hAnsi="Times New Roman" w:cs="Times New Roman"/>
          <w:sz w:val="24"/>
          <w:szCs w:val="24"/>
        </w:rPr>
        <w:t>2</w:t>
      </w:r>
      <w:r w:rsidRPr="00065EEC">
        <w:rPr>
          <w:rFonts w:ascii="Times New Roman" w:hAnsi="Times New Roman" w:cs="Times New Roman"/>
          <w:sz w:val="24"/>
          <w:szCs w:val="24"/>
        </w:rPr>
        <w:t>.7.</w:t>
      </w:r>
      <w:r w:rsidRPr="00065EEC">
        <w:rPr>
          <w:rFonts w:ascii="Times New Roman" w:hAnsi="Times New Roman" w:cs="Times New Roman"/>
          <w:sz w:val="24"/>
          <w:szCs w:val="24"/>
        </w:rPr>
        <w:tab/>
        <w:t>Медосмотр</w:t>
      </w:r>
      <w:r w:rsidR="00B462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2EE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B462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62EE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="00B462EE">
        <w:rPr>
          <w:rFonts w:ascii="Times New Roman" w:hAnsi="Times New Roman" w:cs="Times New Roman"/>
          <w:sz w:val="24"/>
          <w:szCs w:val="24"/>
        </w:rPr>
        <w:t>);</w:t>
      </w:r>
    </w:p>
    <w:p w:rsidR="00065EEC" w:rsidRPr="00065EEC" w:rsidRDefault="00065EEC" w:rsidP="001B1AE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3C">
        <w:rPr>
          <w:rFonts w:ascii="Times New Roman" w:hAnsi="Times New Roman" w:cs="Times New Roman"/>
          <w:sz w:val="24"/>
          <w:szCs w:val="24"/>
        </w:rPr>
        <w:t>2</w:t>
      </w:r>
      <w:r w:rsidRPr="00065EEC">
        <w:rPr>
          <w:rFonts w:ascii="Times New Roman" w:hAnsi="Times New Roman" w:cs="Times New Roman"/>
          <w:sz w:val="24"/>
          <w:szCs w:val="24"/>
        </w:rPr>
        <w:t xml:space="preserve">.8.  </w:t>
      </w:r>
      <w:r w:rsidRPr="00065EEC">
        <w:rPr>
          <w:rFonts w:ascii="Times New Roman" w:hAnsi="Times New Roman" w:cs="Times New Roman"/>
          <w:sz w:val="24"/>
          <w:szCs w:val="24"/>
        </w:rPr>
        <w:tab/>
        <w:t xml:space="preserve">Иммунизация иностранных граждан (взрослых и детей) </w:t>
      </w:r>
    </w:p>
    <w:p w:rsidR="00065EEC" w:rsidRPr="00065EEC" w:rsidRDefault="00065EEC" w:rsidP="001B1AE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3C">
        <w:rPr>
          <w:rFonts w:ascii="Times New Roman" w:hAnsi="Times New Roman" w:cs="Times New Roman"/>
          <w:sz w:val="24"/>
          <w:szCs w:val="24"/>
        </w:rPr>
        <w:t>2</w:t>
      </w:r>
      <w:r w:rsidRPr="00065EEC">
        <w:rPr>
          <w:rFonts w:ascii="Times New Roman" w:hAnsi="Times New Roman" w:cs="Times New Roman"/>
          <w:sz w:val="24"/>
          <w:szCs w:val="24"/>
        </w:rPr>
        <w:t xml:space="preserve">.9. </w:t>
      </w:r>
      <w:r w:rsidRPr="00065EEC">
        <w:rPr>
          <w:rFonts w:ascii="Times New Roman" w:hAnsi="Times New Roman" w:cs="Times New Roman"/>
          <w:sz w:val="24"/>
          <w:szCs w:val="24"/>
        </w:rPr>
        <w:tab/>
        <w:t xml:space="preserve">Иммунизация, вакцинация, не входящие в национальный календарь профилактических прививок и прививок по </w:t>
      </w:r>
      <w:proofErr w:type="spellStart"/>
      <w:r w:rsidRPr="00065EEC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Pr="00065EEC">
        <w:rPr>
          <w:rFonts w:ascii="Times New Roman" w:hAnsi="Times New Roman" w:cs="Times New Roman"/>
          <w:sz w:val="24"/>
          <w:szCs w:val="24"/>
        </w:rPr>
        <w:t xml:space="preserve">. показаниям </w:t>
      </w:r>
    </w:p>
    <w:p w:rsidR="00371C9A" w:rsidRDefault="00065EEC" w:rsidP="001B1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5EEC" w:rsidRPr="00065EEC" w:rsidRDefault="00371C9A" w:rsidP="001B1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bookmarkStart w:id="0" w:name="_GoBack"/>
      <w:bookmarkEnd w:id="0"/>
      <w:r w:rsidR="00065EEC" w:rsidRPr="0059693C">
        <w:rPr>
          <w:rFonts w:ascii="Times New Roman" w:hAnsi="Times New Roman" w:cs="Times New Roman"/>
          <w:sz w:val="24"/>
          <w:szCs w:val="24"/>
        </w:rPr>
        <w:t>2</w:t>
      </w:r>
      <w:r w:rsidR="00065EEC" w:rsidRPr="00065EEC">
        <w:rPr>
          <w:rFonts w:ascii="Times New Roman" w:hAnsi="Times New Roman" w:cs="Times New Roman"/>
          <w:sz w:val="24"/>
          <w:szCs w:val="24"/>
        </w:rPr>
        <w:t xml:space="preserve">.10. </w:t>
      </w:r>
      <w:r w:rsidR="00065EEC" w:rsidRPr="00065EEC">
        <w:rPr>
          <w:rFonts w:ascii="Times New Roman" w:hAnsi="Times New Roman" w:cs="Times New Roman"/>
          <w:sz w:val="24"/>
          <w:szCs w:val="24"/>
        </w:rPr>
        <w:tab/>
        <w:t>Палата повышенной комфортности.</w:t>
      </w:r>
    </w:p>
    <w:p w:rsidR="00065EEC" w:rsidRDefault="00065EEC" w:rsidP="001B1AE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693C">
        <w:rPr>
          <w:rFonts w:ascii="Times New Roman" w:hAnsi="Times New Roman" w:cs="Times New Roman"/>
          <w:sz w:val="24"/>
          <w:szCs w:val="24"/>
        </w:rPr>
        <w:t>2</w:t>
      </w:r>
      <w:r w:rsidRPr="00065EEC">
        <w:rPr>
          <w:rFonts w:ascii="Times New Roman" w:hAnsi="Times New Roman" w:cs="Times New Roman"/>
          <w:sz w:val="24"/>
          <w:szCs w:val="24"/>
        </w:rPr>
        <w:t>.11.</w:t>
      </w:r>
      <w:r w:rsidRPr="00065EEC">
        <w:rPr>
          <w:rFonts w:ascii="Times New Roman" w:hAnsi="Times New Roman" w:cs="Times New Roman"/>
          <w:sz w:val="24"/>
          <w:szCs w:val="24"/>
        </w:rPr>
        <w:tab/>
        <w:t>Медицинские услуги  гражданам не имеющие полисов медицинского страхования.</w:t>
      </w:r>
    </w:p>
    <w:p w:rsidR="001B1AE7" w:rsidRPr="001B1AE7" w:rsidRDefault="001B1AE7" w:rsidP="001B1AE7">
      <w:pPr>
        <w:spacing w:before="48" w:after="48" w:line="240" w:lineRule="atLeast"/>
        <w:ind w:left="585"/>
        <w:jc w:val="both"/>
        <w:textAlignment w:val="top"/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 xml:space="preserve">2.12.  </w:t>
      </w:r>
      <w:r w:rsidR="00302F6F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П</w:t>
      </w:r>
      <w:r w:rsidRPr="001B1AE7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 xml:space="preserve">лановые консультации специалистов, предоставляемые сверх объемов </w:t>
      </w:r>
      <w:r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 xml:space="preserve">     </w:t>
      </w:r>
      <w:r w:rsidRPr="001B1AE7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медицинской помощи, установленных муниципальным заказом;</w:t>
      </w:r>
    </w:p>
    <w:p w:rsidR="001B1AE7" w:rsidRPr="001B1AE7" w:rsidRDefault="00D1333D" w:rsidP="001B1AE7">
      <w:pPr>
        <w:pStyle w:val="a3"/>
        <w:numPr>
          <w:ilvl w:val="1"/>
          <w:numId w:val="4"/>
        </w:numPr>
        <w:spacing w:before="48" w:after="48" w:line="240" w:lineRule="atLeast"/>
        <w:jc w:val="both"/>
        <w:textAlignment w:val="top"/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.</w:t>
      </w:r>
      <w:r w:rsidR="00302F6F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 xml:space="preserve"> П</w:t>
      </w:r>
      <w:r w:rsidR="001B1AE7" w:rsidRPr="001B1AE7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лановые консультации специалистов вне очереди, установленной в учреждении (10 дней);</w:t>
      </w:r>
    </w:p>
    <w:p w:rsidR="001B1AE7" w:rsidRPr="001B1AE7" w:rsidRDefault="001B1AE7" w:rsidP="001B1AE7">
      <w:pPr>
        <w:pStyle w:val="a3"/>
        <w:spacing w:before="48" w:after="48" w:line="240" w:lineRule="atLeast"/>
        <w:ind w:left="1005"/>
        <w:jc w:val="both"/>
        <w:textAlignment w:val="top"/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</w:pPr>
    </w:p>
    <w:p w:rsidR="001B1AE7" w:rsidRDefault="00D1333D" w:rsidP="001B1AE7">
      <w:pPr>
        <w:pStyle w:val="a3"/>
        <w:numPr>
          <w:ilvl w:val="1"/>
          <w:numId w:val="4"/>
        </w:numPr>
        <w:spacing w:before="48" w:after="48" w:line="240" w:lineRule="atLeast"/>
        <w:jc w:val="both"/>
        <w:textAlignment w:val="top"/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.</w:t>
      </w:r>
      <w:r w:rsidR="001B1AE7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 xml:space="preserve"> </w:t>
      </w:r>
      <w:r w:rsidR="00302F6F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Д</w:t>
      </w:r>
      <w:r w:rsidR="001B1AE7" w:rsidRPr="001B1AE7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иагностические и лечебные услуги, предоставляемые сверх стандартов медицинских технологий, утвержденных для данного заболевания, при отсутствии медицинских показаний для пациента с указанным заболеванием;</w:t>
      </w:r>
    </w:p>
    <w:p w:rsidR="001B1AE7" w:rsidRPr="001B1AE7" w:rsidRDefault="001B1AE7" w:rsidP="001B1AE7">
      <w:pPr>
        <w:pStyle w:val="a3"/>
        <w:spacing w:before="48" w:after="48" w:line="240" w:lineRule="atLeast"/>
        <w:ind w:left="1005"/>
        <w:jc w:val="both"/>
        <w:textAlignment w:val="top"/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</w:pPr>
    </w:p>
    <w:p w:rsidR="001B1AE7" w:rsidRDefault="00D1333D" w:rsidP="001B1AE7">
      <w:pPr>
        <w:pStyle w:val="a3"/>
        <w:numPr>
          <w:ilvl w:val="1"/>
          <w:numId w:val="4"/>
        </w:numPr>
        <w:spacing w:before="48" w:after="48" w:line="240" w:lineRule="atLeast"/>
        <w:jc w:val="both"/>
        <w:textAlignment w:val="top"/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.</w:t>
      </w:r>
      <w:r w:rsidR="001B1AE7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 xml:space="preserve"> </w:t>
      </w:r>
      <w:r w:rsidR="00302F6F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Д</w:t>
      </w:r>
      <w:r w:rsidR="001B1AE7" w:rsidRPr="001B1AE7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 xml:space="preserve">иагностические услуги, предоставляемые по желанию пациентов без </w:t>
      </w:r>
      <w:proofErr w:type="gramStart"/>
      <w:r w:rsidR="001B1AE7" w:rsidRPr="001B1AE7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направления</w:t>
      </w:r>
      <w:proofErr w:type="gramEnd"/>
      <w:r w:rsidR="001B1AE7" w:rsidRPr="001B1AE7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 xml:space="preserve"> лечащего врача, врача-консультанта;</w:t>
      </w:r>
    </w:p>
    <w:p w:rsidR="001B1AE7" w:rsidRPr="001B1AE7" w:rsidRDefault="001B1AE7" w:rsidP="001B1AE7">
      <w:pPr>
        <w:pStyle w:val="a3"/>
        <w:spacing w:before="48" w:after="48" w:line="240" w:lineRule="atLeast"/>
        <w:ind w:left="1005"/>
        <w:jc w:val="both"/>
        <w:textAlignment w:val="top"/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</w:pPr>
    </w:p>
    <w:p w:rsidR="00065EEC" w:rsidRPr="00B462EE" w:rsidRDefault="00D1333D" w:rsidP="001B1AE7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48" w:after="48" w:line="240" w:lineRule="atLeast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.</w:t>
      </w:r>
      <w:r w:rsidR="00302F6F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 xml:space="preserve"> Д</w:t>
      </w:r>
      <w:r w:rsidR="001B1AE7" w:rsidRPr="001B1AE7">
        <w:rPr>
          <w:rFonts w:ascii="Times New Roman" w:eastAsia="Times New Roman" w:hAnsi="Times New Roman" w:cs="Times New Roman"/>
          <w:color w:val="071B22"/>
          <w:sz w:val="24"/>
          <w:szCs w:val="24"/>
          <w:lang w:eastAsia="ru-RU"/>
        </w:rPr>
        <w:t>иагностические услуги, предоставляемые вне очереди, установленной в медицинском учреждении в соответствии с утвержденными объемами и условиями оказания данных услуг в рамках муниципального заказа, при отсутствии абсолютных показаний у пациента для внеочередного обследования.</w:t>
      </w:r>
    </w:p>
    <w:p w:rsidR="00B462EE" w:rsidRPr="00B462EE" w:rsidRDefault="00B462EE" w:rsidP="00B462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2EE" w:rsidRPr="00B462EE" w:rsidRDefault="00D1333D" w:rsidP="00B462EE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48" w:after="48" w:line="240" w:lineRule="atLeast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462E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62EE" w:rsidRPr="00B462EE">
        <w:rPr>
          <w:rFonts w:ascii="Times New Roman" w:hAnsi="Times New Roman" w:cs="Times New Roman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B462EE" w:rsidRPr="00B462EE" w:rsidRDefault="00B462EE" w:rsidP="00B462EE">
      <w:pPr>
        <w:pStyle w:val="a3"/>
        <w:autoSpaceDE w:val="0"/>
        <w:autoSpaceDN w:val="0"/>
        <w:adjustRightInd w:val="0"/>
        <w:spacing w:before="48" w:after="48" w:line="240" w:lineRule="atLeast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B462EE">
        <w:rPr>
          <w:rFonts w:ascii="Times New Roman" w:hAnsi="Times New Roman" w:cs="Times New Roman"/>
          <w:sz w:val="24"/>
          <w:szCs w:val="24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перечень;</w:t>
      </w:r>
    </w:p>
    <w:p w:rsidR="00B462EE" w:rsidRPr="00B462EE" w:rsidRDefault="00B462EE" w:rsidP="00B462EE">
      <w:pPr>
        <w:pStyle w:val="a3"/>
        <w:autoSpaceDE w:val="0"/>
        <w:autoSpaceDN w:val="0"/>
        <w:adjustRightInd w:val="0"/>
        <w:spacing w:before="48" w:after="48" w:line="240" w:lineRule="atLeast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B462EE">
        <w:rPr>
          <w:rFonts w:ascii="Times New Roman" w:hAnsi="Times New Roman" w:cs="Times New Roman"/>
          <w:sz w:val="24"/>
          <w:szCs w:val="24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B462EE" w:rsidRPr="00B462EE" w:rsidRDefault="00B462EE" w:rsidP="00B462EE">
      <w:pPr>
        <w:pStyle w:val="a3"/>
        <w:autoSpaceDE w:val="0"/>
        <w:autoSpaceDN w:val="0"/>
        <w:adjustRightInd w:val="0"/>
        <w:spacing w:before="48" w:after="48" w:line="240" w:lineRule="atLeast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B462EE">
        <w:rPr>
          <w:rFonts w:ascii="Times New Roman" w:hAnsi="Times New Roman" w:cs="Times New Roman"/>
          <w:sz w:val="24"/>
          <w:szCs w:val="24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462EE" w:rsidRPr="001B1AE7" w:rsidRDefault="00B462EE" w:rsidP="00B462EE">
      <w:pPr>
        <w:pStyle w:val="a3"/>
        <w:autoSpaceDE w:val="0"/>
        <w:autoSpaceDN w:val="0"/>
        <w:adjustRightInd w:val="0"/>
        <w:spacing w:before="48" w:after="48" w:line="240" w:lineRule="atLeast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B462EE">
        <w:rPr>
          <w:rFonts w:ascii="Times New Roman" w:hAnsi="Times New Roman" w:cs="Times New Roman"/>
          <w:sz w:val="24"/>
          <w:szCs w:val="24"/>
          <w:lang w:eastAsia="ru-RU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1B1AE7" w:rsidRPr="001B1AE7" w:rsidRDefault="001B1AE7" w:rsidP="001B1A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AE7" w:rsidRPr="001B1AE7" w:rsidRDefault="001B1AE7" w:rsidP="001B1AE7">
      <w:pPr>
        <w:pStyle w:val="a3"/>
        <w:autoSpaceDE w:val="0"/>
        <w:autoSpaceDN w:val="0"/>
        <w:adjustRightInd w:val="0"/>
        <w:spacing w:before="48" w:after="48" w:line="240" w:lineRule="atLeast"/>
        <w:ind w:left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170" w:rsidRPr="00C25194" w:rsidRDefault="00F71E4F" w:rsidP="00301EED">
      <w:pPr>
        <w:jc w:val="center"/>
        <w:rPr>
          <w:lang w:eastAsia="ru-RU"/>
        </w:rPr>
      </w:pPr>
      <w:r w:rsidRPr="00C25194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065EEC" w:rsidRPr="00C25194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25194">
        <w:rPr>
          <w:rFonts w:ascii="Times New Roman" w:hAnsi="Times New Roman" w:cs="Times New Roman"/>
          <w:sz w:val="24"/>
          <w:szCs w:val="24"/>
          <w:lang w:eastAsia="ru-RU"/>
        </w:rPr>
        <w:t>. Порядок предоставления платных услуг</w:t>
      </w:r>
    </w:p>
    <w:p w:rsidR="001B1AE7" w:rsidRPr="00C25194" w:rsidRDefault="00065EEC" w:rsidP="001B1A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519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71E4F" w:rsidRPr="00C25194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D133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1E4F" w:rsidRPr="00C25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170" w:rsidRPr="00C25194">
        <w:rPr>
          <w:rFonts w:ascii="Times New Roman" w:hAnsi="Times New Roman" w:cs="Times New Roman"/>
          <w:sz w:val="24"/>
          <w:szCs w:val="24"/>
          <w:lang w:eastAsia="ru-RU"/>
        </w:rPr>
        <w:t>Платные услуги оказываются специалистами КГБУЗ «Туринская МБ»</w:t>
      </w:r>
      <w:r w:rsidR="001B1AE7" w:rsidRPr="00C251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641C3" w:rsidRPr="00C25194" w:rsidRDefault="005641C3" w:rsidP="001B1AE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5194">
        <w:rPr>
          <w:rFonts w:ascii="Times New Roman" w:hAnsi="Times New Roman" w:cs="Times New Roman"/>
          <w:sz w:val="24"/>
          <w:szCs w:val="24"/>
          <w:lang w:eastAsia="ru-RU"/>
        </w:rPr>
        <w:t>вне основного рабочего времени</w:t>
      </w:r>
      <w:r w:rsidR="00065EEC" w:rsidRPr="00C25194">
        <w:rPr>
          <w:rFonts w:ascii="Times New Roman" w:hAnsi="Times New Roman" w:cs="Times New Roman"/>
          <w:sz w:val="24"/>
          <w:szCs w:val="24"/>
          <w:lang w:eastAsia="ru-RU"/>
        </w:rPr>
        <w:t xml:space="preserve"> в кабинете по профилю специалиста</w:t>
      </w:r>
      <w:r w:rsidR="001B1AE7" w:rsidRPr="00C25194">
        <w:rPr>
          <w:rFonts w:ascii="Times New Roman" w:hAnsi="Times New Roman" w:cs="Times New Roman"/>
          <w:sz w:val="24"/>
          <w:szCs w:val="24"/>
          <w:lang w:eastAsia="ru-RU"/>
        </w:rPr>
        <w:t xml:space="preserve"> с 12.00 – 13.00</w:t>
      </w:r>
    </w:p>
    <w:p w:rsidR="001B1AE7" w:rsidRPr="00C25194" w:rsidRDefault="001B1AE7" w:rsidP="001B1AE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D39" w:rsidRPr="00C25194" w:rsidRDefault="007C2D39" w:rsidP="001B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5194">
        <w:rPr>
          <w:rFonts w:ascii="Times New Roman" w:hAnsi="Times New Roman" w:cs="Times New Roman"/>
          <w:sz w:val="24"/>
          <w:szCs w:val="24"/>
        </w:rPr>
        <w:lastRenderedPageBreak/>
        <w:t>В период основного  установленного режима работы без ухудшения доступности и качества бесплатных услуг, гарантированных действующим законодательством.</w:t>
      </w:r>
    </w:p>
    <w:p w:rsidR="00065EEC" w:rsidRPr="00C25194" w:rsidRDefault="00065EEC" w:rsidP="001B1A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519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D133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519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 стоимости платной услуги размещена на информационно</w:t>
      </w:r>
      <w:r w:rsidR="00EF22C9" w:rsidRPr="00C2519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25194">
        <w:rPr>
          <w:rFonts w:ascii="Times New Roman" w:hAnsi="Times New Roman" w:cs="Times New Roman"/>
          <w:sz w:val="24"/>
          <w:szCs w:val="24"/>
          <w:lang w:eastAsia="ru-RU"/>
        </w:rPr>
        <w:t xml:space="preserve"> стенде</w:t>
      </w:r>
      <w:r w:rsidR="00EF22C9" w:rsidRPr="00C25194">
        <w:rPr>
          <w:rFonts w:ascii="Times New Roman" w:hAnsi="Times New Roman" w:cs="Times New Roman"/>
          <w:sz w:val="24"/>
          <w:szCs w:val="24"/>
          <w:lang w:eastAsia="ru-RU"/>
        </w:rPr>
        <w:t>, регистратуре поликлиники</w:t>
      </w:r>
    </w:p>
    <w:p w:rsidR="004D68C0" w:rsidRPr="00C25194" w:rsidRDefault="00065EEC" w:rsidP="001B1A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519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333D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5641C3" w:rsidRPr="00C25194">
        <w:rPr>
          <w:rFonts w:ascii="Times New Roman" w:hAnsi="Times New Roman" w:cs="Times New Roman"/>
          <w:sz w:val="24"/>
          <w:szCs w:val="24"/>
          <w:lang w:eastAsia="ru-RU"/>
        </w:rPr>
        <w:t>. Заключение договора на оказание платных медицинс</w:t>
      </w:r>
      <w:r w:rsidR="00F64B15" w:rsidRPr="00C25194">
        <w:rPr>
          <w:rFonts w:ascii="Times New Roman" w:hAnsi="Times New Roman" w:cs="Times New Roman"/>
          <w:sz w:val="24"/>
          <w:szCs w:val="24"/>
          <w:lang w:eastAsia="ru-RU"/>
        </w:rPr>
        <w:t>ких услуг осуществляется</w:t>
      </w:r>
      <w:r w:rsidR="004D68C0" w:rsidRPr="00C25194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рабочего времени:</w:t>
      </w:r>
    </w:p>
    <w:p w:rsidR="005641C3" w:rsidRPr="00C25194" w:rsidRDefault="004D68C0" w:rsidP="001B1A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5194">
        <w:rPr>
          <w:rFonts w:ascii="Times New Roman" w:hAnsi="Times New Roman" w:cs="Times New Roman"/>
          <w:sz w:val="24"/>
          <w:szCs w:val="24"/>
          <w:lang w:eastAsia="ru-RU"/>
        </w:rPr>
        <w:t>а) с физическими лицами -</w:t>
      </w:r>
      <w:r w:rsidR="00F64B15" w:rsidRPr="00C25194">
        <w:rPr>
          <w:rFonts w:ascii="Times New Roman" w:hAnsi="Times New Roman" w:cs="Times New Roman"/>
          <w:sz w:val="24"/>
          <w:szCs w:val="24"/>
          <w:lang w:eastAsia="ru-RU"/>
        </w:rPr>
        <w:t xml:space="preserve"> в поликлинике (кабинет </w:t>
      </w:r>
      <w:r w:rsidR="005641C3" w:rsidRPr="00C25194">
        <w:rPr>
          <w:rFonts w:ascii="Times New Roman" w:hAnsi="Times New Roman" w:cs="Times New Roman"/>
          <w:sz w:val="24"/>
          <w:szCs w:val="24"/>
          <w:lang w:eastAsia="ru-RU"/>
        </w:rPr>
        <w:t>№ 16</w:t>
      </w:r>
      <w:r w:rsidR="00F64B15" w:rsidRPr="00C2519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251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68C0" w:rsidRPr="00C25194" w:rsidRDefault="004D68C0" w:rsidP="001B1A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5194">
        <w:rPr>
          <w:rFonts w:ascii="Times New Roman" w:hAnsi="Times New Roman" w:cs="Times New Roman"/>
          <w:sz w:val="24"/>
          <w:szCs w:val="24"/>
          <w:lang w:eastAsia="ru-RU"/>
        </w:rPr>
        <w:t>б) с юридическими лицами  - в отделе по контрактной службе;</w:t>
      </w:r>
    </w:p>
    <w:p w:rsidR="0059693C" w:rsidRPr="00C25194" w:rsidRDefault="00D1333D" w:rsidP="001B1AE7">
      <w:pPr>
        <w:pStyle w:val="stylet3"/>
        <w:ind w:firstLine="708"/>
        <w:jc w:val="both"/>
      </w:pPr>
      <w:r>
        <w:t>3.4.</w:t>
      </w:r>
      <w:r w:rsidR="0059693C" w:rsidRPr="00C25194">
        <w:t xml:space="preserve"> Оплата предоставляемых услуг производится безналичным  путём  че</w:t>
      </w:r>
      <w:r w:rsidR="00F64B15" w:rsidRPr="00C25194">
        <w:t>рез оператора   или   банкомат</w:t>
      </w:r>
      <w:r w:rsidR="00301EED" w:rsidRPr="00C25194">
        <w:t xml:space="preserve">   Сберегательного   банка России.</w:t>
      </w:r>
    </w:p>
    <w:p w:rsidR="00A9046E" w:rsidRDefault="00D1333D" w:rsidP="00C25194">
      <w:pPr>
        <w:pStyle w:val="stylet3"/>
        <w:ind w:firstLine="708"/>
        <w:jc w:val="both"/>
      </w:pPr>
      <w:r>
        <w:t>3.5</w:t>
      </w:r>
      <w:r w:rsidR="0059693C" w:rsidRPr="00C25194">
        <w:t>.</w:t>
      </w:r>
      <w:r w:rsidR="00F64B15" w:rsidRPr="00C25194">
        <w:t xml:space="preserve">   </w:t>
      </w:r>
      <w:r w:rsidR="00A9046E">
        <w:t>Оплата  предоставляемых</w:t>
      </w:r>
      <w:r w:rsidR="00F64B15" w:rsidRPr="00C25194">
        <w:t xml:space="preserve">  услуг  производится</w:t>
      </w:r>
      <w:r w:rsidR="00A9046E">
        <w:t xml:space="preserve"> согласно </w:t>
      </w:r>
      <w:r w:rsidR="00A9046E" w:rsidRPr="00C25194">
        <w:t>Прейскуранту, утвержденному Министерством здравоохранения КК</w:t>
      </w:r>
      <w:r w:rsidR="00A9046E">
        <w:t>, в порядке 100</w:t>
      </w:r>
      <w:r w:rsidR="00654A14">
        <w:t>%-</w:t>
      </w:r>
      <w:proofErr w:type="gramStart"/>
      <w:r w:rsidR="00654A14">
        <w:t>ой</w:t>
      </w:r>
      <w:proofErr w:type="gramEnd"/>
      <w:r w:rsidR="00654A14">
        <w:t xml:space="preserve"> </w:t>
      </w:r>
      <w:r w:rsidR="00A9046E">
        <w:t>предо</w:t>
      </w:r>
      <w:r w:rsidR="00654A14">
        <w:t>платы с согласия пациента.</w:t>
      </w:r>
    </w:p>
    <w:p w:rsidR="00C25194" w:rsidRPr="00C25194" w:rsidRDefault="00C25194" w:rsidP="00C25194">
      <w:pPr>
        <w:pStyle w:val="stylet3"/>
        <w:ind w:firstLine="708"/>
        <w:jc w:val="both"/>
      </w:pPr>
      <w:r w:rsidRPr="00C25194">
        <w:t>I</w:t>
      </w:r>
      <w:r w:rsidRPr="00C25194">
        <w:rPr>
          <w:lang w:val="en-US"/>
        </w:rPr>
        <w:t>V</w:t>
      </w:r>
      <w:r w:rsidRPr="00C25194">
        <w:t>. Условия предоставления платных медицинских услуг</w:t>
      </w:r>
    </w:p>
    <w:p w:rsidR="00C25194" w:rsidRPr="00C25194" w:rsidRDefault="00C25194" w:rsidP="00C25194">
      <w:pPr>
        <w:pStyle w:val="stylet3"/>
        <w:ind w:firstLine="708"/>
        <w:jc w:val="both"/>
      </w:pPr>
      <w:r w:rsidRPr="00C25194">
        <w:t>4.1.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C25194" w:rsidRPr="00C25194" w:rsidRDefault="00C25194" w:rsidP="00C25194">
      <w:pPr>
        <w:pStyle w:val="stylet3"/>
        <w:ind w:firstLine="708"/>
        <w:jc w:val="both"/>
      </w:pPr>
      <w:r w:rsidRPr="00C25194">
        <w:t>4.2.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C25194" w:rsidRPr="00C25194" w:rsidRDefault="00C25194" w:rsidP="00C25194">
      <w:pPr>
        <w:pStyle w:val="stylet3"/>
        <w:ind w:firstLine="708"/>
        <w:jc w:val="both"/>
      </w:pPr>
      <w:r w:rsidRPr="00C25194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25194" w:rsidRPr="00C25194" w:rsidRDefault="00C25194" w:rsidP="00C25194">
      <w:pPr>
        <w:pStyle w:val="stylet3"/>
        <w:ind w:firstLine="708"/>
        <w:jc w:val="both"/>
      </w:pPr>
      <w:r w:rsidRPr="00C25194">
        <w:t>4.3. Порядок определения цен (тарифов) на медицинские услуги, предоставляемые КГБУЗ «Туринская МБ» устанавливается органами, осуществляющими функции и полномочия учредителей – Министерством здравоохранения КК.</w:t>
      </w:r>
    </w:p>
    <w:p w:rsidR="00C25194" w:rsidRPr="00C25194" w:rsidRDefault="00C25194" w:rsidP="00C25194">
      <w:pPr>
        <w:pStyle w:val="stylet3"/>
        <w:ind w:firstLine="708"/>
        <w:jc w:val="both"/>
      </w:pPr>
      <w:r w:rsidRPr="00C25194">
        <w:t>4.5.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C25194" w:rsidRPr="00C25194" w:rsidRDefault="00C25194" w:rsidP="00C25194">
      <w:pPr>
        <w:pStyle w:val="stylet3"/>
        <w:ind w:firstLine="708"/>
        <w:jc w:val="both"/>
      </w:pPr>
      <w:r w:rsidRPr="00C25194">
        <w:t>4.6.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25194" w:rsidRPr="00C25194" w:rsidRDefault="00C25194" w:rsidP="001B1AE7">
      <w:pPr>
        <w:pStyle w:val="stylet3"/>
        <w:ind w:firstLine="708"/>
        <w:jc w:val="both"/>
      </w:pPr>
    </w:p>
    <w:p w:rsidR="0059693C" w:rsidRPr="00C25194" w:rsidRDefault="0059693C" w:rsidP="001B1AE7">
      <w:pPr>
        <w:pStyle w:val="stylet3"/>
        <w:ind w:firstLine="708"/>
        <w:jc w:val="both"/>
      </w:pPr>
    </w:p>
    <w:p w:rsidR="00065EEC" w:rsidRPr="00C25194" w:rsidRDefault="00065EEC" w:rsidP="001B1A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BF6" w:rsidRPr="00C25194" w:rsidRDefault="00F66BF6"/>
    <w:sectPr w:rsidR="00F66BF6" w:rsidRPr="00C2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13E"/>
    <w:multiLevelType w:val="multilevel"/>
    <w:tmpl w:val="38DCAC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188C6D88"/>
    <w:multiLevelType w:val="hybridMultilevel"/>
    <w:tmpl w:val="AB3C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D1389"/>
    <w:multiLevelType w:val="multilevel"/>
    <w:tmpl w:val="436C167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>
    <w:nsid w:val="41BC00E0"/>
    <w:multiLevelType w:val="multilevel"/>
    <w:tmpl w:val="8B8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4"/>
    <w:rsid w:val="00065EEC"/>
    <w:rsid w:val="001B1AE7"/>
    <w:rsid w:val="001B4330"/>
    <w:rsid w:val="00301EED"/>
    <w:rsid w:val="00302F6F"/>
    <w:rsid w:val="0033454A"/>
    <w:rsid w:val="00371C9A"/>
    <w:rsid w:val="00403FDE"/>
    <w:rsid w:val="004D68C0"/>
    <w:rsid w:val="005641C3"/>
    <w:rsid w:val="00580D93"/>
    <w:rsid w:val="0059693C"/>
    <w:rsid w:val="005C7CCA"/>
    <w:rsid w:val="00654A14"/>
    <w:rsid w:val="00670746"/>
    <w:rsid w:val="007C2D39"/>
    <w:rsid w:val="008200E2"/>
    <w:rsid w:val="00826D82"/>
    <w:rsid w:val="008C721F"/>
    <w:rsid w:val="00A758E7"/>
    <w:rsid w:val="00A9046E"/>
    <w:rsid w:val="00AE17C4"/>
    <w:rsid w:val="00B462EE"/>
    <w:rsid w:val="00BB0170"/>
    <w:rsid w:val="00C25194"/>
    <w:rsid w:val="00D1333D"/>
    <w:rsid w:val="00E52210"/>
    <w:rsid w:val="00E87458"/>
    <w:rsid w:val="00EF22C9"/>
    <w:rsid w:val="00F473B5"/>
    <w:rsid w:val="00F64B15"/>
    <w:rsid w:val="00F66BF6"/>
    <w:rsid w:val="00F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B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B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stylet3">
    <w:name w:val="stylet3"/>
    <w:basedOn w:val="a"/>
    <w:rsid w:val="005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2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B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B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stylet3">
    <w:name w:val="stylet3"/>
    <w:basedOn w:val="a"/>
    <w:rsid w:val="005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4F1C-CD39-45C8-9124-93E64F20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ХодыкинаТН</dc:creator>
  <cp:lastModifiedBy>user</cp:lastModifiedBy>
  <cp:revision>22</cp:revision>
  <cp:lastPrinted>2015-10-02T01:21:00Z</cp:lastPrinted>
  <dcterms:created xsi:type="dcterms:W3CDTF">2015-10-01T01:02:00Z</dcterms:created>
  <dcterms:modified xsi:type="dcterms:W3CDTF">2016-04-22T05:32:00Z</dcterms:modified>
</cp:coreProperties>
</file>